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A237" w14:textId="7A99DD44" w:rsidR="005947C5" w:rsidRDefault="003D6EA4" w:rsidP="003D6EA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3D6EA4">
        <w:rPr>
          <w:rFonts w:asciiTheme="majorBidi" w:hAnsiTheme="majorBidi" w:cstheme="majorBidi"/>
          <w:b/>
          <w:bCs/>
          <w:sz w:val="28"/>
          <w:szCs w:val="28"/>
          <w:u w:val="single"/>
        </w:rPr>
        <w:t>Special Medicine (A)</w:t>
      </w:r>
      <w:r w:rsidRPr="003D6EA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3D6EA4">
        <w:rPr>
          <w:rFonts w:asciiTheme="majorBidi" w:hAnsiTheme="majorBidi" w:cstheme="majorBidi"/>
          <w:b/>
          <w:bCs/>
          <w:sz w:val="28"/>
          <w:szCs w:val="28"/>
          <w:u w:val="single"/>
        </w:rPr>
        <w:t>MID.  421</w:t>
      </w:r>
      <w:r w:rsidRPr="003D6EA4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7BCA6D04" w14:textId="6C2698D0" w:rsidR="003D6EA4" w:rsidRDefault="003D6EA4" w:rsidP="003D6EA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D6EA4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43B614E7" w14:textId="7DF6DD11" w:rsidR="003D6EA4" w:rsidRPr="003D6EA4" w:rsidRDefault="003D6EA4" w:rsidP="003D6EA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Pr="003D6EA4">
        <w:rPr>
          <w:rFonts w:asciiTheme="majorBidi" w:hAnsiTheme="majorBidi" w:cstheme="majorBidi"/>
          <w:sz w:val="28"/>
          <w:szCs w:val="28"/>
        </w:rPr>
        <w:t>y successful completion of the course, the student should be able to:</w:t>
      </w:r>
    </w:p>
    <w:p w14:paraId="43EDF72C" w14:textId="226661F3" w:rsidR="003D6EA4" w:rsidRPr="003D6EA4" w:rsidRDefault="003D6EA4" w:rsidP="003D6EA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Understanding the normal clinical and physical examination parameters of cattle, buffaloes,</w:t>
      </w:r>
      <w:r w:rsidRPr="003D6EA4">
        <w:rPr>
          <w:rFonts w:asciiTheme="majorBidi" w:hAnsiTheme="majorBidi" w:cstheme="majorBidi"/>
          <w:sz w:val="28"/>
          <w:szCs w:val="28"/>
        </w:rPr>
        <w:t xml:space="preserve"> </w:t>
      </w:r>
      <w:r w:rsidRPr="003D6EA4">
        <w:rPr>
          <w:rFonts w:asciiTheme="majorBidi" w:hAnsiTheme="majorBidi" w:cstheme="majorBidi"/>
          <w:sz w:val="28"/>
          <w:szCs w:val="28"/>
        </w:rPr>
        <w:t>camels and small ruminants included sheep and goats (clinical signs of soundness) and their</w:t>
      </w:r>
      <w:r w:rsidRPr="003D6EA4">
        <w:rPr>
          <w:rFonts w:asciiTheme="majorBidi" w:hAnsiTheme="majorBidi" w:cstheme="majorBidi"/>
          <w:sz w:val="28"/>
          <w:szCs w:val="28"/>
        </w:rPr>
        <w:t xml:space="preserve"> </w:t>
      </w:r>
      <w:r w:rsidRPr="003D6EA4">
        <w:rPr>
          <w:rFonts w:asciiTheme="majorBidi" w:hAnsiTheme="majorBidi" w:cstheme="majorBidi"/>
          <w:sz w:val="28"/>
          <w:szCs w:val="28"/>
        </w:rPr>
        <w:t>alterations under physiological and pathological conditions with special reference to the</w:t>
      </w:r>
      <w:r w:rsidRPr="003D6EA4">
        <w:rPr>
          <w:rFonts w:asciiTheme="majorBidi" w:hAnsiTheme="majorBidi" w:cstheme="majorBidi"/>
          <w:sz w:val="28"/>
          <w:szCs w:val="28"/>
        </w:rPr>
        <w:t xml:space="preserve"> </w:t>
      </w:r>
      <w:r w:rsidRPr="003D6EA4">
        <w:rPr>
          <w:rFonts w:asciiTheme="majorBidi" w:hAnsiTheme="majorBidi" w:cstheme="majorBidi"/>
          <w:sz w:val="28"/>
          <w:szCs w:val="28"/>
        </w:rPr>
        <w:t>application of the art of diagnosis of cattle, buffaloes, camels and small ruminants included</w:t>
      </w:r>
      <w:r w:rsidRPr="003D6EA4">
        <w:rPr>
          <w:rFonts w:asciiTheme="majorBidi" w:hAnsiTheme="majorBidi" w:cstheme="majorBidi"/>
          <w:sz w:val="28"/>
          <w:szCs w:val="28"/>
        </w:rPr>
        <w:t xml:space="preserve"> </w:t>
      </w:r>
      <w:r w:rsidRPr="003D6EA4">
        <w:rPr>
          <w:rFonts w:asciiTheme="majorBidi" w:hAnsiTheme="majorBidi" w:cstheme="majorBidi"/>
          <w:sz w:val="28"/>
          <w:szCs w:val="28"/>
        </w:rPr>
        <w:t>sheep and goats diseases (medicinal).</w:t>
      </w:r>
    </w:p>
    <w:p w14:paraId="1FC16497" w14:textId="47AF4DC1" w:rsidR="003D6EA4" w:rsidRPr="003D6EA4" w:rsidRDefault="003D6EA4" w:rsidP="003D6EA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Application of the best strategies for epidemiology, treatment and planning for control of cattle,</w:t>
      </w:r>
      <w:r w:rsidRPr="003D6EA4">
        <w:rPr>
          <w:rFonts w:asciiTheme="majorBidi" w:hAnsiTheme="majorBidi" w:cstheme="majorBidi"/>
          <w:sz w:val="28"/>
          <w:szCs w:val="28"/>
        </w:rPr>
        <w:t xml:space="preserve"> </w:t>
      </w:r>
      <w:r w:rsidRPr="003D6EA4">
        <w:rPr>
          <w:rFonts w:asciiTheme="majorBidi" w:hAnsiTheme="majorBidi" w:cstheme="majorBidi"/>
          <w:sz w:val="28"/>
          <w:szCs w:val="28"/>
        </w:rPr>
        <w:t xml:space="preserve">buffaloes, camels and small ruminants included sheep and </w:t>
      </w:r>
      <w:proofErr w:type="gramStart"/>
      <w:r w:rsidRPr="003D6EA4">
        <w:rPr>
          <w:rFonts w:asciiTheme="majorBidi" w:hAnsiTheme="majorBidi" w:cstheme="majorBidi"/>
          <w:sz w:val="28"/>
          <w:szCs w:val="28"/>
        </w:rPr>
        <w:t>goats</w:t>
      </w:r>
      <w:proofErr w:type="gramEnd"/>
      <w:r w:rsidRPr="003D6EA4">
        <w:rPr>
          <w:rFonts w:asciiTheme="majorBidi" w:hAnsiTheme="majorBidi" w:cstheme="majorBidi"/>
          <w:sz w:val="28"/>
          <w:szCs w:val="28"/>
        </w:rPr>
        <w:t xml:space="preserve"> diseases in individual and herd</w:t>
      </w:r>
      <w:r w:rsidRPr="003D6EA4">
        <w:rPr>
          <w:rFonts w:asciiTheme="majorBidi" w:hAnsiTheme="majorBidi" w:cstheme="majorBidi"/>
          <w:sz w:val="28"/>
          <w:szCs w:val="28"/>
        </w:rPr>
        <w:t xml:space="preserve"> </w:t>
      </w:r>
      <w:r w:rsidRPr="003D6EA4">
        <w:rPr>
          <w:rFonts w:asciiTheme="majorBidi" w:hAnsiTheme="majorBidi" w:cstheme="majorBidi"/>
          <w:sz w:val="28"/>
          <w:szCs w:val="28"/>
        </w:rPr>
        <w:t>cases.</w:t>
      </w:r>
    </w:p>
    <w:p w14:paraId="3F8C8EA9" w14:textId="56AD97C4" w:rsidR="003D6EA4" w:rsidRDefault="003D6EA4" w:rsidP="003D6EA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D6EA4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5CA426EC" w14:textId="09EAC1EB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Neonatal diseases of sheep and goats</w:t>
      </w:r>
    </w:p>
    <w:p w14:paraId="0E1E04C7" w14:textId="276179AE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Neonatal diseases of cattle and camels</w:t>
      </w:r>
    </w:p>
    <w:p w14:paraId="6185DAB5" w14:textId="63E431FA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Metabolic diseases of sheep and goats</w:t>
      </w:r>
    </w:p>
    <w:p w14:paraId="445E42AD" w14:textId="4CDB1360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Production disorders of cattle and camels</w:t>
      </w:r>
    </w:p>
    <w:p w14:paraId="0B83310E" w14:textId="78610EE4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Digestive disorders of sheep and goats</w:t>
      </w:r>
    </w:p>
    <w:p w14:paraId="3E854813" w14:textId="6F96BEAE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Digestive disorders of cattle and camels</w:t>
      </w:r>
    </w:p>
    <w:p w14:paraId="051E1871" w14:textId="58FCC6F4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Respiratory disorders of sheep and goats</w:t>
      </w:r>
    </w:p>
    <w:p w14:paraId="74695B2D" w14:textId="494865DD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Respiratory disorders of cattle and camels</w:t>
      </w:r>
    </w:p>
    <w:p w14:paraId="7978BBB4" w14:textId="7BA98099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Urinary diseases of sheep and goats</w:t>
      </w:r>
    </w:p>
    <w:p w14:paraId="30B7676B" w14:textId="78BBF4EB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Urinary disorders of cattle and camels</w:t>
      </w:r>
    </w:p>
    <w:p w14:paraId="5DAFE696" w14:textId="3F8CC407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Deficiency diseases of sheep and goats</w:t>
      </w:r>
    </w:p>
    <w:p w14:paraId="16490568" w14:textId="03458B7B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Deficiency diseases of cattle and camels</w:t>
      </w:r>
    </w:p>
    <w:p w14:paraId="1E049566" w14:textId="4E2A950F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Case history and clinical information</w:t>
      </w:r>
    </w:p>
    <w:p w14:paraId="52A53A5D" w14:textId="45DF594C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clinical examination of Digestive system part 1 (cattle and camels)</w:t>
      </w:r>
    </w:p>
    <w:p w14:paraId="24719C6A" w14:textId="3DF99ECF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clinical examination of Digestive system part 2 (sheep and goats)</w:t>
      </w:r>
    </w:p>
    <w:p w14:paraId="2C4E4617" w14:textId="1F4A6162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clinical examination of respiratory system in cattle and camels</w:t>
      </w:r>
    </w:p>
    <w:p w14:paraId="0386A28E" w14:textId="70742569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clinical examination of respiratory system in sheep and goats</w:t>
      </w:r>
    </w:p>
    <w:p w14:paraId="32CC2C26" w14:textId="58BB4755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clinical examination of urinary system in cattle and camels</w:t>
      </w:r>
    </w:p>
    <w:p w14:paraId="23AC653E" w14:textId="75FBC9D1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lastRenderedPageBreak/>
        <w:t>clinical examination of urinary system in sheep and goats</w:t>
      </w:r>
    </w:p>
    <w:p w14:paraId="577A4D89" w14:textId="4FFB0F6D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clinical examination of integumentary system in cattle and camels</w:t>
      </w:r>
    </w:p>
    <w:p w14:paraId="6D8BA103" w14:textId="3F2C4473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Clinical cases integumentary system in sheep and goats</w:t>
      </w:r>
    </w:p>
    <w:p w14:paraId="204ABE87" w14:textId="572B1188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clinical examination of cardiovascular system in ruminants</w:t>
      </w:r>
    </w:p>
    <w:p w14:paraId="2A4C829F" w14:textId="37E53F4F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clinical examination of musculoskeletal system in cattle and</w:t>
      </w:r>
      <w:r w:rsidRPr="003D6EA4">
        <w:rPr>
          <w:rFonts w:asciiTheme="majorBidi" w:hAnsiTheme="majorBidi" w:cstheme="majorBidi"/>
          <w:sz w:val="28"/>
          <w:szCs w:val="28"/>
        </w:rPr>
        <w:t xml:space="preserve"> </w:t>
      </w:r>
      <w:r w:rsidRPr="003D6EA4">
        <w:rPr>
          <w:rFonts w:asciiTheme="majorBidi" w:hAnsiTheme="majorBidi" w:cstheme="majorBidi"/>
          <w:sz w:val="28"/>
          <w:szCs w:val="28"/>
        </w:rPr>
        <w:t>camels</w:t>
      </w:r>
    </w:p>
    <w:p w14:paraId="70BA8E24" w14:textId="4FD0B5D6" w:rsidR="003D6EA4" w:rsidRPr="003D6EA4" w:rsidRDefault="003D6EA4" w:rsidP="003D6E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D6EA4">
        <w:rPr>
          <w:rFonts w:asciiTheme="majorBidi" w:hAnsiTheme="majorBidi" w:cstheme="majorBidi"/>
          <w:sz w:val="28"/>
          <w:szCs w:val="28"/>
        </w:rPr>
        <w:t>clinical examination of musculoskeletal system in sheep and goats</w:t>
      </w:r>
    </w:p>
    <w:sectPr w:rsidR="003D6EA4" w:rsidRPr="003D6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7458"/>
    <w:multiLevelType w:val="hybridMultilevel"/>
    <w:tmpl w:val="4588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F65"/>
    <w:multiLevelType w:val="hybridMultilevel"/>
    <w:tmpl w:val="6804B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73FFA"/>
    <w:multiLevelType w:val="hybridMultilevel"/>
    <w:tmpl w:val="CD222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A4"/>
    <w:rsid w:val="0005532F"/>
    <w:rsid w:val="003D6EA4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B092"/>
  <w15:chartTrackingRefBased/>
  <w15:docId w15:val="{EA0E9058-846D-46B4-9ADB-AB0CAE93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2022-01-04T15:51:00Z</dcterms:created>
  <dcterms:modified xsi:type="dcterms:W3CDTF">2022-01-04T16:01:00Z</dcterms:modified>
</cp:coreProperties>
</file>